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E7B" w:rsidRPr="00F44E7B" w:rsidRDefault="00F44E7B" w:rsidP="00F44E7B">
      <w:pPr>
        <w:spacing w:line="276" w:lineRule="auto"/>
        <w:jc w:val="both"/>
        <w:rPr>
          <w:b/>
        </w:rPr>
      </w:pPr>
      <w:r w:rsidRPr="00F44E7B">
        <w:rPr>
          <w:b/>
        </w:rPr>
        <w:t xml:space="preserve">NAZIV </w:t>
      </w:r>
      <w:r w:rsidR="009B5B4D" w:rsidRPr="00F44E7B">
        <w:rPr>
          <w:b/>
        </w:rPr>
        <w:t>AKTIVNOSTI</w:t>
      </w:r>
    </w:p>
    <w:p w:rsidR="00F44E7B" w:rsidRPr="002E1AD0" w:rsidRDefault="00F44E7B" w:rsidP="00F44E7B">
      <w:pPr>
        <w:pStyle w:val="Noga"/>
        <w:tabs>
          <w:tab w:val="left" w:pos="720"/>
        </w:tabs>
        <w:spacing w:line="276" w:lineRule="auto"/>
        <w:jc w:val="both"/>
        <w:rPr>
          <w:rFonts w:cs="Arial"/>
          <w:szCs w:val="22"/>
          <w:lang w:val="sl-SI"/>
        </w:rPr>
      </w:pPr>
      <w:r w:rsidRPr="00F44E7B">
        <w:rPr>
          <w:bCs/>
        </w:rPr>
        <w:t>Novogradnja kmetijskega objekta</w:t>
      </w:r>
      <w:r w:rsidRPr="00F44E7B">
        <w:t xml:space="preserve"> z imenom </w:t>
      </w:r>
      <w:r w:rsidRPr="00F44E7B">
        <w:rPr>
          <w:bCs/>
        </w:rPr>
        <w:t>KMETIJA GUERILA</w:t>
      </w:r>
      <w:r>
        <w:rPr>
          <w:bCs/>
        </w:rPr>
        <w:t xml:space="preserve"> iz naslova </w:t>
      </w:r>
      <w:proofErr w:type="spellStart"/>
      <w:r>
        <w:rPr>
          <w:bCs/>
        </w:rPr>
        <w:t>podukrepa</w:t>
      </w:r>
      <w:proofErr w:type="spellEnd"/>
      <w:r>
        <w:rPr>
          <w:bCs/>
        </w:rPr>
        <w:t xml:space="preserve"> 4.2 </w:t>
      </w:r>
      <w:r>
        <w:rPr>
          <w:rStyle w:val="bold"/>
        </w:rPr>
        <w:t>Podpora za naložbe v predelavo, trženje oziroma razvoj kmetijskih proizvodov za leto 2016.</w:t>
      </w:r>
      <w:r w:rsidRPr="00F44E7B">
        <w:t xml:space="preserve"> </w:t>
      </w:r>
      <w:r w:rsidRPr="002E1AD0">
        <w:t xml:space="preserve">Objekt bo vseboval prostore namenjene predelavi grozdja, stekleničenju, skladiščenju in  degustaciji vin. </w:t>
      </w:r>
      <w:r w:rsidRPr="002E1AD0">
        <w:rPr>
          <w:rFonts w:cs="Arial"/>
          <w:szCs w:val="22"/>
          <w:lang w:val="sl-SI"/>
        </w:rPr>
        <w:t>Del objekta je predviden za ureditev treh samostojnih nastanitvenih apartmajev ter manjšemu sprostitveni delu, ki bo namenjen gostom apartmajev.</w:t>
      </w:r>
      <w:r w:rsidRPr="002E1AD0">
        <w:rPr>
          <w:rFonts w:cs="Arial"/>
          <w:bCs/>
          <w:lang w:val="sl-SI" w:eastAsia="sl-SI"/>
        </w:rPr>
        <w:t xml:space="preserve"> </w:t>
      </w:r>
      <w:r w:rsidRPr="002E1AD0">
        <w:rPr>
          <w:rFonts w:cs="Arial"/>
          <w:szCs w:val="22"/>
          <w:lang w:val="sl-SI"/>
        </w:rPr>
        <w:t xml:space="preserve">Le-ti prostori </w:t>
      </w:r>
      <w:r>
        <w:rPr>
          <w:rFonts w:cs="Arial"/>
          <w:szCs w:val="22"/>
          <w:lang w:val="sl-SI"/>
        </w:rPr>
        <w:t>sodijo med neupravičene stroške v okviru</w:t>
      </w:r>
      <w:r w:rsidRPr="002E1AD0">
        <w:rPr>
          <w:rFonts w:cs="Arial"/>
          <w:szCs w:val="22"/>
          <w:lang w:val="sl-SI"/>
        </w:rPr>
        <w:t xml:space="preserve"> prijave na </w:t>
      </w:r>
      <w:r w:rsidR="00740720">
        <w:rPr>
          <w:rFonts w:cs="Arial"/>
          <w:szCs w:val="22"/>
          <w:lang w:val="sl-SI"/>
        </w:rPr>
        <w:t>že navedeni</w:t>
      </w:r>
      <w:r w:rsidRPr="002E1AD0">
        <w:rPr>
          <w:rFonts w:cs="Arial"/>
          <w:szCs w:val="22"/>
          <w:lang w:val="sl-SI"/>
        </w:rPr>
        <w:t xml:space="preserve"> javni razpis.</w:t>
      </w:r>
    </w:p>
    <w:p w:rsidR="00F44E7B" w:rsidRDefault="00F44E7B" w:rsidP="00F44E7B">
      <w:pPr>
        <w:spacing w:line="276" w:lineRule="auto"/>
        <w:jc w:val="both"/>
      </w:pPr>
    </w:p>
    <w:p w:rsidR="00F44E7B" w:rsidRDefault="00F44E7B" w:rsidP="00F44E7B">
      <w:pPr>
        <w:spacing w:line="276" w:lineRule="auto"/>
        <w:jc w:val="both"/>
      </w:pPr>
      <w:r w:rsidRPr="00F44E7B">
        <w:rPr>
          <w:b/>
        </w:rPr>
        <w:t>POVZETEK</w:t>
      </w:r>
      <w:r>
        <w:br/>
        <w:t xml:space="preserve">Kmetija je na javnem razpisu kandidirala za nepovratna sredstva za naložbo v novogradnjo objekta za predelavo in trženje kmetijskih proizvodov. </w:t>
      </w:r>
      <w:r w:rsidRPr="002E1AD0">
        <w:t xml:space="preserve">Odločitev za izvedbo naložbe je bila sprejeta na podlagi primanjkovanja prostorov za predelavo in skladiščenje lastnih vin, </w:t>
      </w:r>
      <w:r>
        <w:t xml:space="preserve">ter neprimernih </w:t>
      </w:r>
      <w:r w:rsidRPr="002E1AD0">
        <w:t>primernih prostorov za izvajanje degustacij.</w:t>
      </w:r>
      <w:r>
        <w:t xml:space="preserve"> Prostorska omejitev je predstavljala </w:t>
      </w:r>
      <w:r w:rsidRPr="002E1AD0">
        <w:t>veliko oviro pri uresničevanju vizije in poslanstva kmetijskega gospodarstva, ki je slediti tradiciji  vinogradništva in se vrniti na začetno pot številnih rodov, ki jih je preživljalo vino.</w:t>
      </w:r>
    </w:p>
    <w:p w:rsidR="00F44E7B" w:rsidRDefault="00F44E7B" w:rsidP="00F44E7B">
      <w:pPr>
        <w:spacing w:line="276" w:lineRule="auto"/>
        <w:jc w:val="both"/>
      </w:pPr>
    </w:p>
    <w:p w:rsidR="00740720" w:rsidRDefault="00F44E7B" w:rsidP="00F44E7B">
      <w:pPr>
        <w:spacing w:line="276" w:lineRule="auto"/>
        <w:jc w:val="both"/>
        <w:rPr>
          <w:b/>
        </w:rPr>
      </w:pPr>
      <w:r w:rsidRPr="00F44E7B">
        <w:rPr>
          <w:b/>
        </w:rPr>
        <w:t>GLAVNE DEJAVNOSTI</w:t>
      </w:r>
    </w:p>
    <w:p w:rsidR="00740720" w:rsidRDefault="00740720" w:rsidP="00740720">
      <w:pPr>
        <w:spacing w:line="276" w:lineRule="auto"/>
        <w:jc w:val="both"/>
        <w:rPr>
          <w:rFonts w:cs="Arial"/>
          <w:szCs w:val="22"/>
        </w:rPr>
      </w:pPr>
      <w:r w:rsidRPr="002E1AD0">
        <w:rPr>
          <w:rFonts w:cs="Arial"/>
        </w:rPr>
        <w:t xml:space="preserve">Gradnja bo izvedena v treh fazah, ker je tudi sam objekt razdeljen na tri sklope, in sicer na klet, degustacijski prostor in apartmaje. V prvi fazi bodo dokončali z gradnjo kleti, katere skupna neto površina znaša 984,28 </w:t>
      </w:r>
      <w:r w:rsidRPr="002E1AD0">
        <w:rPr>
          <w:rFonts w:cs="Arial"/>
          <w:szCs w:val="22"/>
        </w:rPr>
        <w:t>m</w:t>
      </w:r>
      <w:r w:rsidRPr="002E1AD0">
        <w:rPr>
          <w:rFonts w:cs="Arial"/>
          <w:szCs w:val="22"/>
          <w:vertAlign w:val="superscript"/>
        </w:rPr>
        <w:t>2</w:t>
      </w:r>
      <w:r w:rsidRPr="002E1AD0">
        <w:rPr>
          <w:rFonts w:cs="Arial"/>
          <w:szCs w:val="22"/>
        </w:rPr>
        <w:t>. V drugo fazo spada gradnja degustacijskega prostora v skupni neto površini 503,51 m</w:t>
      </w:r>
      <w:r w:rsidRPr="002E1AD0">
        <w:rPr>
          <w:rFonts w:cs="Arial"/>
          <w:szCs w:val="22"/>
          <w:vertAlign w:val="superscript"/>
        </w:rPr>
        <w:t>2</w:t>
      </w:r>
      <w:r w:rsidRPr="002E1AD0">
        <w:rPr>
          <w:rFonts w:cs="Arial"/>
          <w:szCs w:val="22"/>
        </w:rPr>
        <w:t xml:space="preserve">. Prva in druga faza gradnje sta predmet investicije in prijave na razpis, gradnja apartmajev, ki predstavlja </w:t>
      </w:r>
      <w:r w:rsidRPr="00740720">
        <w:rPr>
          <w:rFonts w:cs="Arial"/>
          <w:szCs w:val="22"/>
        </w:rPr>
        <w:t>okvirno 10,5 % celotne neto površine, pa ni predmet prijave</w:t>
      </w:r>
      <w:r w:rsidRPr="002E1AD0">
        <w:rPr>
          <w:rFonts w:cs="Arial"/>
          <w:szCs w:val="22"/>
        </w:rPr>
        <w:t xml:space="preserve"> na razpis.  </w:t>
      </w:r>
    </w:p>
    <w:p w:rsidR="00740720" w:rsidRDefault="00740720" w:rsidP="00740720">
      <w:pPr>
        <w:spacing w:line="276" w:lineRule="auto"/>
        <w:jc w:val="both"/>
        <w:rPr>
          <w:rFonts w:cs="Arial"/>
          <w:szCs w:val="22"/>
        </w:rPr>
      </w:pPr>
    </w:p>
    <w:p w:rsidR="00740720" w:rsidRPr="00740720" w:rsidRDefault="00740720" w:rsidP="00740720">
      <w:pPr>
        <w:spacing w:line="276" w:lineRule="auto"/>
        <w:jc w:val="both"/>
        <w:rPr>
          <w:rFonts w:cs="Arial"/>
          <w:b/>
          <w:szCs w:val="22"/>
        </w:rPr>
      </w:pPr>
      <w:r w:rsidRPr="00740720">
        <w:rPr>
          <w:rFonts w:cs="Arial"/>
          <w:b/>
          <w:szCs w:val="22"/>
        </w:rPr>
        <w:t>CILJI</w:t>
      </w:r>
    </w:p>
    <w:p w:rsidR="00740720" w:rsidRPr="002E1AD0" w:rsidRDefault="00740720" w:rsidP="00740720">
      <w:pPr>
        <w:numPr>
          <w:ilvl w:val="0"/>
          <w:numId w:val="1"/>
        </w:numPr>
        <w:spacing w:line="276" w:lineRule="auto"/>
        <w:jc w:val="both"/>
        <w:rPr>
          <w:rFonts w:cs="Arial"/>
          <w:bCs/>
          <w:szCs w:val="22"/>
        </w:rPr>
      </w:pPr>
      <w:r w:rsidRPr="002E1AD0">
        <w:rPr>
          <w:rFonts w:cs="Arial"/>
          <w:bCs/>
          <w:szCs w:val="22"/>
        </w:rPr>
        <w:t>Urediti vinsko klet za predelavo in shranjevanje;</w:t>
      </w:r>
    </w:p>
    <w:p w:rsidR="00740720" w:rsidRPr="002E1AD0" w:rsidRDefault="00740720" w:rsidP="00740720">
      <w:pPr>
        <w:numPr>
          <w:ilvl w:val="0"/>
          <w:numId w:val="1"/>
        </w:numPr>
        <w:spacing w:line="276" w:lineRule="auto"/>
        <w:jc w:val="both"/>
        <w:rPr>
          <w:rFonts w:cs="Arial"/>
          <w:bCs/>
          <w:szCs w:val="22"/>
        </w:rPr>
      </w:pPr>
      <w:r w:rsidRPr="002E1AD0">
        <w:rPr>
          <w:rFonts w:cs="Arial"/>
          <w:bCs/>
          <w:szCs w:val="22"/>
        </w:rPr>
        <w:t>Urediti degustacijski prostor;</w:t>
      </w:r>
    </w:p>
    <w:p w:rsidR="00740720" w:rsidRPr="002E1AD0" w:rsidRDefault="00740720" w:rsidP="00740720">
      <w:pPr>
        <w:numPr>
          <w:ilvl w:val="0"/>
          <w:numId w:val="1"/>
        </w:numPr>
        <w:spacing w:line="276" w:lineRule="auto"/>
        <w:jc w:val="both"/>
        <w:rPr>
          <w:rFonts w:cs="Arial"/>
          <w:bCs/>
          <w:szCs w:val="22"/>
        </w:rPr>
      </w:pPr>
      <w:r w:rsidRPr="002E1AD0">
        <w:rPr>
          <w:rFonts w:cs="Arial"/>
          <w:bCs/>
          <w:szCs w:val="22"/>
        </w:rPr>
        <w:t xml:space="preserve">Povečati količino doma predelanega grozdja v vino blagovne znamke </w:t>
      </w:r>
      <w:proofErr w:type="spellStart"/>
      <w:r w:rsidRPr="002E1AD0">
        <w:rPr>
          <w:rFonts w:cs="Arial"/>
          <w:bCs/>
          <w:szCs w:val="22"/>
        </w:rPr>
        <w:t>Guerila</w:t>
      </w:r>
      <w:proofErr w:type="spellEnd"/>
      <w:r w:rsidRPr="002E1AD0">
        <w:rPr>
          <w:rFonts w:cs="Arial"/>
          <w:bCs/>
          <w:szCs w:val="22"/>
        </w:rPr>
        <w:t xml:space="preserve"> po metodi </w:t>
      </w:r>
      <w:proofErr w:type="spellStart"/>
      <w:r w:rsidRPr="002E1AD0">
        <w:rPr>
          <w:rFonts w:cs="Arial"/>
          <w:bCs/>
          <w:szCs w:val="22"/>
        </w:rPr>
        <w:t>Demeter</w:t>
      </w:r>
      <w:proofErr w:type="spellEnd"/>
      <w:r w:rsidRPr="002E1AD0">
        <w:rPr>
          <w:rFonts w:cs="Arial"/>
          <w:bCs/>
          <w:szCs w:val="22"/>
        </w:rPr>
        <w:t>;</w:t>
      </w:r>
    </w:p>
    <w:p w:rsidR="00740720" w:rsidRPr="002E1AD0" w:rsidRDefault="00740720" w:rsidP="00740720">
      <w:pPr>
        <w:numPr>
          <w:ilvl w:val="0"/>
          <w:numId w:val="1"/>
        </w:numPr>
        <w:spacing w:line="276" w:lineRule="auto"/>
        <w:jc w:val="both"/>
        <w:rPr>
          <w:rFonts w:cs="Arial"/>
          <w:bCs/>
          <w:szCs w:val="22"/>
        </w:rPr>
      </w:pPr>
      <w:r w:rsidRPr="002E1AD0">
        <w:rPr>
          <w:rFonts w:cs="Arial"/>
          <w:bCs/>
          <w:szCs w:val="22"/>
        </w:rPr>
        <w:t xml:space="preserve">Urediti izgled blagovne znamke </w:t>
      </w:r>
      <w:proofErr w:type="spellStart"/>
      <w:r w:rsidRPr="002E1AD0">
        <w:rPr>
          <w:rFonts w:cs="Arial"/>
          <w:bCs/>
          <w:szCs w:val="22"/>
        </w:rPr>
        <w:t>Guerila</w:t>
      </w:r>
      <w:proofErr w:type="spellEnd"/>
      <w:r w:rsidRPr="002E1AD0">
        <w:rPr>
          <w:rFonts w:cs="Arial"/>
          <w:bCs/>
          <w:szCs w:val="22"/>
        </w:rPr>
        <w:t xml:space="preserve"> po filozofiji </w:t>
      </w:r>
      <w:proofErr w:type="spellStart"/>
      <w:r w:rsidRPr="002E1AD0">
        <w:rPr>
          <w:rFonts w:cs="Arial"/>
          <w:bCs/>
          <w:szCs w:val="22"/>
        </w:rPr>
        <w:t>Demeter</w:t>
      </w:r>
      <w:proofErr w:type="spellEnd"/>
      <w:r w:rsidRPr="002E1AD0">
        <w:rPr>
          <w:rFonts w:cs="Arial"/>
          <w:bCs/>
          <w:szCs w:val="22"/>
        </w:rPr>
        <w:t xml:space="preserve"> metode;</w:t>
      </w:r>
    </w:p>
    <w:p w:rsidR="00740720" w:rsidRPr="002E1AD0" w:rsidRDefault="00740720" w:rsidP="00740720">
      <w:pPr>
        <w:numPr>
          <w:ilvl w:val="0"/>
          <w:numId w:val="1"/>
        </w:numPr>
        <w:spacing w:line="276" w:lineRule="auto"/>
        <w:jc w:val="both"/>
        <w:rPr>
          <w:rFonts w:cs="Arial"/>
          <w:bCs/>
          <w:szCs w:val="22"/>
        </w:rPr>
      </w:pPr>
      <w:r w:rsidRPr="002E1AD0">
        <w:rPr>
          <w:rFonts w:cs="Arial"/>
          <w:bCs/>
          <w:szCs w:val="22"/>
        </w:rPr>
        <w:t xml:space="preserve">Utrditi ugled blagovne znamke </w:t>
      </w:r>
      <w:proofErr w:type="spellStart"/>
      <w:r w:rsidRPr="002E1AD0">
        <w:rPr>
          <w:rFonts w:cs="Arial"/>
          <w:bCs/>
          <w:szCs w:val="22"/>
        </w:rPr>
        <w:t>Guerila</w:t>
      </w:r>
      <w:proofErr w:type="spellEnd"/>
      <w:r w:rsidRPr="002E1AD0">
        <w:rPr>
          <w:rFonts w:cs="Arial"/>
          <w:bCs/>
          <w:szCs w:val="22"/>
        </w:rPr>
        <w:t>;</w:t>
      </w:r>
    </w:p>
    <w:p w:rsidR="00740720" w:rsidRPr="002E1AD0" w:rsidRDefault="00740720" w:rsidP="00740720">
      <w:pPr>
        <w:numPr>
          <w:ilvl w:val="0"/>
          <w:numId w:val="1"/>
        </w:numPr>
        <w:spacing w:line="276" w:lineRule="auto"/>
        <w:jc w:val="both"/>
        <w:rPr>
          <w:rFonts w:cs="Arial"/>
          <w:bCs/>
          <w:szCs w:val="22"/>
        </w:rPr>
      </w:pPr>
      <w:r w:rsidRPr="002E1AD0">
        <w:rPr>
          <w:rFonts w:cs="Arial"/>
          <w:bCs/>
          <w:szCs w:val="22"/>
        </w:rPr>
        <w:t xml:space="preserve">Povečati količino pridelanih in prodanih </w:t>
      </w:r>
      <w:proofErr w:type="spellStart"/>
      <w:r w:rsidRPr="002E1AD0">
        <w:rPr>
          <w:rFonts w:cs="Arial"/>
          <w:bCs/>
          <w:szCs w:val="22"/>
        </w:rPr>
        <w:t>zorjenih</w:t>
      </w:r>
      <w:proofErr w:type="spellEnd"/>
      <w:r w:rsidRPr="002E1AD0">
        <w:rPr>
          <w:rFonts w:cs="Arial"/>
          <w:bCs/>
          <w:szCs w:val="22"/>
        </w:rPr>
        <w:t xml:space="preserve"> vin;</w:t>
      </w:r>
    </w:p>
    <w:p w:rsidR="00740720" w:rsidRPr="002E1AD0" w:rsidRDefault="00740720" w:rsidP="00740720">
      <w:pPr>
        <w:numPr>
          <w:ilvl w:val="0"/>
          <w:numId w:val="1"/>
        </w:numPr>
        <w:spacing w:line="276" w:lineRule="auto"/>
        <w:jc w:val="both"/>
        <w:rPr>
          <w:rFonts w:cs="Arial"/>
          <w:bCs/>
          <w:szCs w:val="22"/>
        </w:rPr>
      </w:pPr>
      <w:r w:rsidRPr="002E1AD0">
        <w:rPr>
          <w:rFonts w:cs="Arial"/>
          <w:bCs/>
          <w:szCs w:val="22"/>
        </w:rPr>
        <w:t>Z večjo količino prodaje lastnih vin povečati prihodek in stabilizirati dohodek kmetije.</w:t>
      </w:r>
    </w:p>
    <w:p w:rsidR="00F44E7B" w:rsidRDefault="00F44E7B" w:rsidP="00F44E7B">
      <w:pPr>
        <w:spacing w:line="276" w:lineRule="auto"/>
        <w:jc w:val="both"/>
        <w:rPr>
          <w:b/>
        </w:rPr>
      </w:pPr>
      <w:r>
        <w:rPr>
          <w:b/>
        </w:rPr>
        <w:br/>
      </w:r>
      <w:r w:rsidR="00740720">
        <w:rPr>
          <w:b/>
        </w:rPr>
        <w:t>PRIČAKOVANI REZULTATI</w:t>
      </w:r>
    </w:p>
    <w:p w:rsidR="00740720" w:rsidRPr="00740720" w:rsidRDefault="00740720" w:rsidP="00740720">
      <w:pPr>
        <w:numPr>
          <w:ilvl w:val="0"/>
          <w:numId w:val="1"/>
        </w:numPr>
        <w:spacing w:line="276" w:lineRule="auto"/>
        <w:jc w:val="both"/>
        <w:rPr>
          <w:rFonts w:cs="Arial"/>
          <w:bCs/>
          <w:szCs w:val="22"/>
        </w:rPr>
      </w:pPr>
      <w:r w:rsidRPr="00740720">
        <w:rPr>
          <w:rFonts w:cs="Arial"/>
          <w:bCs/>
          <w:szCs w:val="22"/>
        </w:rPr>
        <w:t>Povečanje količine pridelave kakovostnih lastnih vin;</w:t>
      </w:r>
    </w:p>
    <w:p w:rsidR="00740720" w:rsidRPr="00740720" w:rsidRDefault="00740720" w:rsidP="00740720">
      <w:pPr>
        <w:numPr>
          <w:ilvl w:val="0"/>
          <w:numId w:val="1"/>
        </w:numPr>
        <w:spacing w:line="276" w:lineRule="auto"/>
        <w:jc w:val="both"/>
        <w:rPr>
          <w:rFonts w:cs="Arial"/>
          <w:bCs/>
          <w:szCs w:val="22"/>
        </w:rPr>
      </w:pPr>
      <w:r w:rsidRPr="00740720">
        <w:rPr>
          <w:rFonts w:cs="Arial"/>
          <w:bCs/>
          <w:szCs w:val="22"/>
        </w:rPr>
        <w:t>Omogočiti višji zaslužek kmetije;</w:t>
      </w:r>
    </w:p>
    <w:p w:rsidR="00740720" w:rsidRPr="00740720" w:rsidRDefault="00740720" w:rsidP="00740720">
      <w:pPr>
        <w:numPr>
          <w:ilvl w:val="0"/>
          <w:numId w:val="1"/>
        </w:numPr>
        <w:spacing w:line="276" w:lineRule="auto"/>
        <w:jc w:val="both"/>
        <w:rPr>
          <w:rFonts w:cs="Arial"/>
          <w:bCs/>
          <w:szCs w:val="22"/>
        </w:rPr>
      </w:pPr>
      <w:r w:rsidRPr="00740720">
        <w:rPr>
          <w:rFonts w:cs="Arial"/>
          <w:bCs/>
          <w:szCs w:val="22"/>
        </w:rPr>
        <w:t>Izboljšanje tržne strategije;</w:t>
      </w:r>
    </w:p>
    <w:p w:rsidR="00740720" w:rsidRPr="00740720" w:rsidRDefault="00740720" w:rsidP="00740720">
      <w:pPr>
        <w:numPr>
          <w:ilvl w:val="0"/>
          <w:numId w:val="1"/>
        </w:numPr>
        <w:spacing w:line="276" w:lineRule="auto"/>
        <w:jc w:val="both"/>
        <w:rPr>
          <w:rFonts w:cs="Arial"/>
          <w:bCs/>
          <w:szCs w:val="22"/>
        </w:rPr>
      </w:pPr>
      <w:r w:rsidRPr="00740720">
        <w:rPr>
          <w:rFonts w:cs="Arial"/>
          <w:bCs/>
          <w:szCs w:val="22"/>
        </w:rPr>
        <w:t>Povečanje prepoznavnosti, ter posledično povečanje vrednosti prodaje.</w:t>
      </w:r>
    </w:p>
    <w:p w:rsidR="00F44E7B" w:rsidRPr="002E1AD0" w:rsidRDefault="00F44E7B" w:rsidP="00F44E7B">
      <w:pPr>
        <w:spacing w:line="276" w:lineRule="auto"/>
        <w:jc w:val="both"/>
      </w:pPr>
    </w:p>
    <w:p w:rsidR="00BA4886" w:rsidRPr="00BA4886" w:rsidRDefault="00BA4886" w:rsidP="00BA4886">
      <w:pPr>
        <w:rPr>
          <w:rFonts w:asciiTheme="minorHAnsi" w:hAnsiTheme="minorHAnsi" w:cstheme="minorHAnsi"/>
          <w:szCs w:val="22"/>
          <w:lang w:eastAsia="en-US"/>
        </w:rPr>
      </w:pPr>
      <w:r w:rsidRPr="00BA4886">
        <w:rPr>
          <w:rFonts w:asciiTheme="minorHAnsi" w:hAnsiTheme="minorHAnsi" w:cstheme="minorHAnsi"/>
          <w:szCs w:val="22"/>
        </w:rPr>
        <w:t>Povezava na spletno stran Evropske komisije, namenjene EKSRP (</w:t>
      </w:r>
      <w:hyperlink r:id="rId5" w:history="1">
        <w:r w:rsidRPr="00BA4886">
          <w:rPr>
            <w:rStyle w:val="Hiperpovezava"/>
            <w:rFonts w:asciiTheme="minorHAnsi" w:hAnsiTheme="minorHAnsi" w:cstheme="minorHAnsi"/>
            <w:szCs w:val="22"/>
          </w:rPr>
          <w:t>http://ec.europa.eu/agriculture/rural-development-2014-2020/index_sl.htm</w:t>
        </w:r>
      </w:hyperlink>
      <w:r w:rsidRPr="00BA4886">
        <w:rPr>
          <w:rFonts w:asciiTheme="minorHAnsi" w:hAnsiTheme="minorHAnsi" w:cstheme="minorHAnsi"/>
          <w:szCs w:val="22"/>
        </w:rPr>
        <w:t>)  in na spletno stran PRP (</w:t>
      </w:r>
      <w:hyperlink r:id="rId6" w:history="1">
        <w:r w:rsidRPr="00BA4886">
          <w:rPr>
            <w:rStyle w:val="Hiperpovezava"/>
            <w:rFonts w:asciiTheme="minorHAnsi" w:hAnsiTheme="minorHAnsi" w:cstheme="minorHAnsi"/>
            <w:szCs w:val="22"/>
          </w:rPr>
          <w:t>www.program-podezelja.si/</w:t>
        </w:r>
      </w:hyperlink>
      <w:r w:rsidRPr="00BA4886">
        <w:rPr>
          <w:rFonts w:asciiTheme="minorHAnsi" w:hAnsiTheme="minorHAnsi" w:cstheme="minorHAnsi"/>
          <w:szCs w:val="22"/>
        </w:rPr>
        <w:t>).</w:t>
      </w:r>
    </w:p>
    <w:p w:rsidR="009B5B4D" w:rsidRPr="00366560" w:rsidRDefault="009B5B4D" w:rsidP="00366560">
      <w:bookmarkStart w:id="0" w:name="_GoBack"/>
      <w:bookmarkEnd w:id="0"/>
    </w:p>
    <w:sectPr w:rsidR="009B5B4D" w:rsidRPr="00366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C34F4"/>
    <w:multiLevelType w:val="hybridMultilevel"/>
    <w:tmpl w:val="3F809CF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7CC"/>
    <w:rsid w:val="001137CC"/>
    <w:rsid w:val="00366560"/>
    <w:rsid w:val="00432105"/>
    <w:rsid w:val="00740720"/>
    <w:rsid w:val="007A12E6"/>
    <w:rsid w:val="009B5B4D"/>
    <w:rsid w:val="00BA4886"/>
    <w:rsid w:val="00CD4D05"/>
    <w:rsid w:val="00F4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6D3D5-8973-49A5-AD74-8AB903435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F44E7B"/>
    <w:pPr>
      <w:suppressAutoHyphens/>
      <w:spacing w:after="0" w:line="240" w:lineRule="auto"/>
    </w:pPr>
    <w:rPr>
      <w:rFonts w:ascii="Calibri" w:eastAsia="Times New Roman" w:hAnsi="Calibri" w:cs="Times New Roman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bold">
    <w:name w:val="bold"/>
    <w:basedOn w:val="Privzetapisavaodstavka"/>
    <w:rsid w:val="00F44E7B"/>
  </w:style>
  <w:style w:type="paragraph" w:styleId="Noga">
    <w:name w:val="footer"/>
    <w:basedOn w:val="Navaden"/>
    <w:link w:val="NogaZnak"/>
    <w:uiPriority w:val="99"/>
    <w:rsid w:val="00F44E7B"/>
    <w:pPr>
      <w:tabs>
        <w:tab w:val="center" w:pos="4536"/>
        <w:tab w:val="right" w:pos="9072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uiPriority w:val="99"/>
    <w:rsid w:val="00F44E7B"/>
    <w:rPr>
      <w:rFonts w:ascii="Calibri" w:eastAsia="Times New Roman" w:hAnsi="Calibri" w:cs="Times New Roman"/>
      <w:szCs w:val="24"/>
      <w:lang w:val="x-none" w:eastAsia="ar-SA"/>
    </w:rPr>
  </w:style>
  <w:style w:type="character" w:styleId="Hiperpovezava">
    <w:name w:val="Hyperlink"/>
    <w:basedOn w:val="Privzetapisavaodstavka"/>
    <w:uiPriority w:val="99"/>
    <w:semiHidden/>
    <w:unhideWhenUsed/>
    <w:rsid w:val="00BA488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8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gram-podezelja.si/" TargetMode="External"/><Relationship Id="rId5" Type="http://schemas.openxmlformats.org/officeDocument/2006/relationships/hyperlink" Target="http://ec.europa.eu/agriculture/rural-development-2014-2020/index_sl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2201</Characters>
  <Application>Microsoft Office Word</Application>
  <DocSecurity>4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Velikonja</dc:creator>
  <cp:keywords/>
  <dc:description/>
  <cp:lastModifiedBy>Blaž Petrič</cp:lastModifiedBy>
  <cp:revision>2</cp:revision>
  <dcterms:created xsi:type="dcterms:W3CDTF">2019-09-10T06:27:00Z</dcterms:created>
  <dcterms:modified xsi:type="dcterms:W3CDTF">2019-09-10T06:27:00Z</dcterms:modified>
</cp:coreProperties>
</file>